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626E69CF"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e technique</w:t>
      </w:r>
    </w:p>
    <w:p w14:paraId="032A7A07" w14:textId="77777777" w:rsidR="006E1C73" w:rsidRDefault="006E1C73" w:rsidP="006E1C73">
      <w:pPr>
        <w:pStyle w:val="En-tte"/>
        <w:jc w:val="center"/>
        <w:rPr>
          <w:rFonts w:ascii="Calibri" w:eastAsia="Arial" w:hAnsi="Calibri" w:cs="Calibri"/>
          <w:b/>
          <w:bCs/>
          <w:sz w:val="36"/>
          <w:szCs w:val="36"/>
          <w:lang w:val="fr" w:eastAsia="fr-FR"/>
        </w:rPr>
      </w:pPr>
      <w:r w:rsidRPr="00233A8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8</w:t>
      </w:r>
      <w:r w:rsidRPr="00233A89">
        <w:rPr>
          <w:rFonts w:ascii="Calibri" w:eastAsia="Arial" w:hAnsi="Calibri" w:cs="Calibri"/>
          <w:b/>
          <w:bCs/>
          <w:sz w:val="36"/>
          <w:szCs w:val="36"/>
          <w:lang w:val="fr" w:eastAsia="fr-FR"/>
        </w:rPr>
        <w:t> :</w:t>
      </w:r>
    </w:p>
    <w:p w14:paraId="25B746F9" w14:textId="129756A9" w:rsidR="006E1C73" w:rsidRPr="006E1C73" w:rsidRDefault="006E1C73" w:rsidP="006E1C73">
      <w:pPr>
        <w:pStyle w:val="En-tte"/>
        <w:jc w:val="center"/>
        <w:rPr>
          <w:rFonts w:ascii="Calibri" w:eastAsia="Arial" w:hAnsi="Calibri" w:cs="Calibri"/>
          <w:b/>
          <w:bCs/>
          <w:sz w:val="36"/>
          <w:szCs w:val="36"/>
          <w:lang w:val="fr" w:eastAsia="fr-FR"/>
        </w:rPr>
      </w:pPr>
      <w:r w:rsidRPr="004D6568">
        <w:rPr>
          <w:rFonts w:ascii="Calibri" w:eastAsia="Arial" w:hAnsi="Calibri" w:cs="Calibri"/>
          <w:b/>
          <w:bCs/>
          <w:sz w:val="36"/>
          <w:szCs w:val="36"/>
          <w:lang w:eastAsia="fr-FR"/>
        </w:rPr>
        <w:t>Audit d’accessibilité des sites du CNM (RGAA</w:t>
      </w:r>
      <w:r>
        <w:rPr>
          <w:rFonts w:ascii="Calibri" w:eastAsia="Arial" w:hAnsi="Calibri" w:cs="Calibri"/>
          <w:b/>
          <w:bCs/>
          <w:sz w:val="36"/>
          <w:szCs w:val="36"/>
          <w:lang w:eastAsia="fr-FR"/>
        </w:rPr>
        <w:t>)</w:t>
      </w:r>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52E45055" w:rsidR="000E490B" w:rsidRPr="006E1C73" w:rsidRDefault="00843789" w:rsidP="006E1C73">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r w:rsidR="00C057DE" w:rsidRPr="00F20DFC">
        <w:rPr>
          <w:i/>
          <w:iCs/>
          <w:sz w:val="18"/>
          <w:szCs w:val="18"/>
        </w:rPr>
        <w:t>la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les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r>
        <w:rPr>
          <w:i/>
          <w:iCs/>
          <w:sz w:val="18"/>
          <w:szCs w:val="18"/>
        </w:rPr>
        <w:t>l</w:t>
      </w:r>
      <w:r w:rsidR="00BD63AC" w:rsidRPr="00F20DFC">
        <w:rPr>
          <w:i/>
          <w:iCs/>
          <w:sz w:val="18"/>
          <w:szCs w:val="18"/>
        </w:rPr>
        <w:t>es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r w:rsidRPr="00F20DFC">
        <w:rPr>
          <w:i/>
          <w:iCs/>
          <w:sz w:val="18"/>
          <w:szCs w:val="18"/>
        </w:rPr>
        <w:t>tout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r w:rsidRPr="00F20DFC">
        <w:rPr>
          <w:i/>
          <w:iCs/>
          <w:sz w:val="18"/>
          <w:szCs w:val="18"/>
        </w:rPr>
        <w:t>l</w:t>
      </w:r>
      <w:r w:rsidR="005521D9" w:rsidRPr="00F20DFC">
        <w:rPr>
          <w:i/>
          <w:iCs/>
          <w:sz w:val="18"/>
          <w:szCs w:val="18"/>
        </w:rPr>
        <w:t>a</w:t>
      </w:r>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réalisés  (taux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r w:rsidRPr="00F20DFC">
        <w:rPr>
          <w:i/>
          <w:iCs/>
          <w:sz w:val="18"/>
          <w:szCs w:val="18"/>
        </w:rPr>
        <w:t>des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2DB354B2" w:rsidR="00F20DFC" w:rsidRDefault="00F20DFC" w:rsidP="00F20DFC">
      <w:pPr>
        <w:pStyle w:val="Paragraphedeliste"/>
        <w:numPr>
          <w:ilvl w:val="0"/>
          <w:numId w:val="2"/>
        </w:numPr>
        <w:spacing w:before="120" w:after="120"/>
        <w:ind w:left="714" w:hanging="357"/>
        <w:contextualSpacing w:val="0"/>
        <w:jc w:val="both"/>
        <w:rPr>
          <w:i/>
          <w:iCs/>
          <w:sz w:val="18"/>
          <w:szCs w:val="18"/>
        </w:rPr>
      </w:pPr>
      <w:r>
        <w:rPr>
          <w:i/>
          <w:iCs/>
          <w:sz w:val="18"/>
          <w:szCs w:val="18"/>
        </w:rPr>
        <w:t>de la réglementation RGAA</w:t>
      </w:r>
      <w:r w:rsidR="00CC3414">
        <w:rPr>
          <w:i/>
          <w:iCs/>
          <w:sz w:val="18"/>
          <w:szCs w:val="18"/>
        </w:rPr>
        <w:t xml:space="preserve"> et RGPD</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r w:rsidR="00413DC2" w:rsidRPr="00DF5DBF">
        <w:rPr>
          <w:i/>
          <w:iCs/>
          <w:sz w:val="18"/>
          <w:szCs w:val="18"/>
        </w:rPr>
        <w:t xml:space="preserve"> ,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carbone ,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nclusion et handicap,</w:t>
      </w:r>
      <w:r w:rsidR="00893314" w:rsidRPr="00DF5DBF">
        <w:rPr>
          <w:i/>
          <w:iCs/>
          <w:sz w:val="18"/>
          <w:szCs w:val="18"/>
        </w:rPr>
        <w:t>…</w:t>
      </w:r>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ctions de mécénat ou sponsoring,</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Actions mesurables d’amélioration continue</w:t>
      </w:r>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1C73"/>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41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07F36"/>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2.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3.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4.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877</Words>
  <Characters>4826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2026-02-18T09:36:00Z</dcterms:created>
  <dcterms:modified xsi:type="dcterms:W3CDTF">2026-02-19T14:16:00Z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